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F89" w:rsidRPr="008A0F3F" w:rsidRDefault="00F24A44">
      <w:pPr>
        <w:pStyle w:val="1"/>
        <w:shd w:val="clear" w:color="auto" w:fill="auto"/>
        <w:spacing w:after="420"/>
        <w:jc w:val="center"/>
        <w:rPr>
          <w:color w:val="auto"/>
          <w:sz w:val="19"/>
          <w:szCs w:val="19"/>
        </w:rPr>
      </w:pPr>
      <w:r w:rsidRPr="008A0F3F">
        <w:rPr>
          <w:color w:val="auto"/>
          <w:sz w:val="19"/>
          <w:szCs w:val="19"/>
          <w:u w:val="single"/>
        </w:rPr>
        <w:t>ПОЯСНИТЕЛЬНАЯ ЗАПИСКА</w:t>
      </w:r>
    </w:p>
    <w:p w:rsidR="009D5F89" w:rsidRPr="008A0F3F" w:rsidRDefault="00F24A44">
      <w:pPr>
        <w:pStyle w:val="1"/>
        <w:shd w:val="clear" w:color="auto" w:fill="auto"/>
        <w:spacing w:after="0"/>
        <w:rPr>
          <w:color w:val="auto"/>
        </w:rPr>
      </w:pPr>
      <w:r w:rsidRPr="008A0F3F">
        <w:rPr>
          <w:color w:val="auto"/>
        </w:rPr>
        <w:t>Наименование стройки:</w:t>
      </w:r>
    </w:p>
    <w:p w:rsidR="009D5F89" w:rsidRPr="008A0F3F" w:rsidRDefault="00F24A44">
      <w:pPr>
        <w:pStyle w:val="1"/>
        <w:shd w:val="clear" w:color="auto" w:fill="auto"/>
        <w:rPr>
          <w:b/>
          <w:color w:val="auto"/>
        </w:rPr>
      </w:pPr>
      <w:r w:rsidRPr="008A0F3F">
        <w:rPr>
          <w:b/>
          <w:color w:val="auto"/>
        </w:rPr>
        <w:t>"</w:t>
      </w:r>
      <w:r w:rsidR="00116F57" w:rsidRPr="00116F57">
        <w:rPr>
          <w:b/>
          <w:color w:val="auto"/>
        </w:rPr>
        <w:t>Организация системы мониторинга функционирования микропроцессорных устройств РЗА на объектах АО "ССК г. Тольятти"</w:t>
      </w:r>
      <w:r w:rsidRPr="008A0F3F">
        <w:rPr>
          <w:b/>
          <w:color w:val="auto"/>
        </w:rPr>
        <w:t>".</w:t>
      </w:r>
    </w:p>
    <w:p w:rsidR="009D5F89" w:rsidRPr="008A0F3F" w:rsidRDefault="00F24A44">
      <w:pPr>
        <w:pStyle w:val="1"/>
        <w:shd w:val="clear" w:color="auto" w:fill="auto"/>
        <w:spacing w:after="0"/>
        <w:rPr>
          <w:color w:val="auto"/>
        </w:rPr>
      </w:pPr>
      <w:r w:rsidRPr="008A0F3F">
        <w:rPr>
          <w:color w:val="auto"/>
        </w:rPr>
        <w:t>Наименование объекта:</w:t>
      </w:r>
    </w:p>
    <w:p w:rsidR="009D5F89" w:rsidRPr="008A0F3F" w:rsidRDefault="00F24A44">
      <w:pPr>
        <w:pStyle w:val="1"/>
        <w:shd w:val="clear" w:color="auto" w:fill="auto"/>
        <w:rPr>
          <w:b/>
          <w:color w:val="auto"/>
        </w:rPr>
      </w:pPr>
      <w:r w:rsidRPr="008A0F3F">
        <w:rPr>
          <w:b/>
          <w:color w:val="auto"/>
        </w:rPr>
        <w:t>"</w:t>
      </w:r>
      <w:r w:rsidR="00116F57" w:rsidRPr="00116F57">
        <w:rPr>
          <w:b/>
          <w:color w:val="auto"/>
        </w:rPr>
        <w:t>Организация системы мониторинга функционирования микропроцессорных устройств РЗА на объектах АО "ССК г. Тольятти"</w:t>
      </w:r>
      <w:r w:rsidRPr="008A0F3F">
        <w:rPr>
          <w:b/>
          <w:color w:val="auto"/>
        </w:rPr>
        <w:t>".</w:t>
      </w:r>
    </w:p>
    <w:p w:rsidR="009D5F89" w:rsidRPr="008A0F3F" w:rsidRDefault="00F24A44">
      <w:pPr>
        <w:pStyle w:val="1"/>
        <w:shd w:val="clear" w:color="auto" w:fill="auto"/>
        <w:spacing w:line="262" w:lineRule="auto"/>
        <w:rPr>
          <w:color w:val="auto"/>
        </w:rPr>
      </w:pPr>
      <w:r w:rsidRPr="008A0F3F">
        <w:rPr>
          <w:color w:val="auto"/>
        </w:rPr>
        <w:t>Сметная документация расчета стоимости строительства составлена ресурсно-индексным методом с использованием сметно-нормативной базы 2022г. (ФСНБ-2022г.).</w:t>
      </w:r>
    </w:p>
    <w:p w:rsidR="009D5F89" w:rsidRPr="008A0F3F" w:rsidRDefault="00F24A44">
      <w:pPr>
        <w:pStyle w:val="1"/>
        <w:shd w:val="clear" w:color="auto" w:fill="auto"/>
        <w:spacing w:line="254" w:lineRule="auto"/>
        <w:rPr>
          <w:color w:val="auto"/>
        </w:rPr>
      </w:pPr>
      <w:r w:rsidRPr="008A0F3F">
        <w:rPr>
          <w:color w:val="auto"/>
        </w:rPr>
        <w:t>Сметная документация составлена в соответствии с Приказом №421</w:t>
      </w:r>
      <w:r w:rsidR="008A0F3F" w:rsidRPr="008A0F3F">
        <w:rPr>
          <w:color w:val="auto"/>
        </w:rPr>
        <w:t>/</w:t>
      </w:r>
      <w:r w:rsidRPr="008A0F3F">
        <w:rPr>
          <w:color w:val="auto"/>
        </w:rPr>
        <w:t>пр от 04.08.2020г. 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РФ на территории РФ» с использованием сметно-нормативной базы 2022 года по сборникам ГЭСН- 2022. ГЭСН м-2022, ГЭСН п-2022, ФСБЦ-2022, ПГ и ПРР-2022 (ФСНБ - 2022г.) Самарской области.</w:t>
      </w:r>
    </w:p>
    <w:p w:rsidR="009D5F89" w:rsidRPr="008A0F3F" w:rsidRDefault="00F24A44">
      <w:pPr>
        <w:pStyle w:val="1"/>
        <w:shd w:val="clear" w:color="auto" w:fill="auto"/>
        <w:rPr>
          <w:color w:val="auto"/>
        </w:rPr>
      </w:pPr>
      <w:r w:rsidRPr="008A0F3F">
        <w:rPr>
          <w:color w:val="auto"/>
        </w:rPr>
        <w:t>Лимитированные затраты, включенные в сметную документацию, по следующим нормам:</w:t>
      </w:r>
    </w:p>
    <w:p w:rsidR="009D5F89" w:rsidRPr="008A0F3F" w:rsidRDefault="00F24A44">
      <w:pPr>
        <w:pStyle w:val="1"/>
        <w:shd w:val="clear" w:color="auto" w:fill="auto"/>
        <w:rPr>
          <w:color w:val="auto"/>
        </w:rPr>
      </w:pPr>
      <w:r w:rsidRPr="008A0F3F">
        <w:rPr>
          <w:color w:val="auto"/>
        </w:rPr>
        <w:t>Налог на добавленную стоимость (НДС) - 20 %</w:t>
      </w:r>
    </w:p>
    <w:p w:rsidR="009D5F89" w:rsidRPr="008A0F3F" w:rsidRDefault="00F24A44">
      <w:pPr>
        <w:pStyle w:val="1"/>
        <w:shd w:val="clear" w:color="auto" w:fill="auto"/>
        <w:spacing w:after="1220"/>
        <w:rPr>
          <w:color w:val="auto"/>
        </w:rPr>
      </w:pPr>
      <w:r w:rsidRPr="008A0F3F">
        <w:rPr>
          <w:color w:val="auto"/>
        </w:rPr>
        <w:t xml:space="preserve">Сметная стоимость реконструкции в уровне цен по состоянию на </w:t>
      </w:r>
      <w:r w:rsidR="00982732">
        <w:rPr>
          <w:color w:val="auto"/>
        </w:rPr>
        <w:t>3</w:t>
      </w:r>
      <w:bookmarkStart w:id="0" w:name="_GoBack"/>
      <w:bookmarkEnd w:id="0"/>
      <w:r w:rsidRPr="008A0F3F">
        <w:rPr>
          <w:color w:val="auto"/>
        </w:rPr>
        <w:t xml:space="preserve"> квартал 2024 г. составляет </w:t>
      </w:r>
      <w:r w:rsidR="008A0F3F">
        <w:rPr>
          <w:color w:val="auto"/>
        </w:rPr>
        <w:t>–</w:t>
      </w:r>
      <w:r w:rsidRPr="008A0F3F">
        <w:rPr>
          <w:color w:val="auto"/>
        </w:rPr>
        <w:t xml:space="preserve"> </w:t>
      </w:r>
      <w:r w:rsidR="00116F57">
        <w:rPr>
          <w:color w:val="auto"/>
        </w:rPr>
        <w:t>44 098,09</w:t>
      </w:r>
      <w:r w:rsidRPr="008A0F3F">
        <w:rPr>
          <w:color w:val="auto"/>
        </w:rPr>
        <w:t xml:space="preserve"> тыс. руб.</w:t>
      </w:r>
    </w:p>
    <w:p w:rsidR="009D5F89" w:rsidRPr="008A0F3F" w:rsidRDefault="00F24A44">
      <w:pPr>
        <w:pStyle w:val="1"/>
        <w:shd w:val="clear" w:color="auto" w:fill="auto"/>
        <w:jc w:val="right"/>
        <w:rPr>
          <w:color w:val="auto"/>
        </w:rPr>
      </w:pPr>
      <w:r w:rsidRPr="008A0F3F">
        <w:rPr>
          <w:noProof/>
          <w:color w:val="auto"/>
          <w:lang w:bidi="ar-SA"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>
                <wp:simplePos x="0" y="0"/>
                <wp:positionH relativeFrom="page">
                  <wp:posOffset>626745</wp:posOffset>
                </wp:positionH>
                <wp:positionV relativeFrom="paragraph">
                  <wp:posOffset>12700</wp:posOffset>
                </wp:positionV>
                <wp:extent cx="595630" cy="175895"/>
                <wp:effectExtent l="0" t="0" r="0" b="0"/>
                <wp:wrapSquare wrapText="righ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630" cy="1758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D5F89" w:rsidRDefault="00F24A44">
                            <w:pPr>
                              <w:pStyle w:val="1"/>
                              <w:shd w:val="clear" w:color="auto" w:fill="auto"/>
                              <w:spacing w:after="0"/>
                              <w:jc w:val="left"/>
                            </w:pPr>
                            <w:r>
                              <w:t>Составил: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9.35pt;margin-top:1pt;width:46.9pt;height:13.85pt;z-index:12582937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aC9jAEAABUDAAAOAAAAZHJzL2Uyb0RvYy54bWysUttOwzAMfUfiH6K8s26gcanWIRAaQkKA&#10;NPiALE3WSE0cxdna/T1O1g0Eb4gXx7Gd4+PjzG5727KtCmjAVXwyGnOmnITauHXFP94XZ9ecYRSu&#10;Fi04VfGdQn47Pz2Zdb5U59BAW6vACMRh2fmKNzH6sihQNsoKHIFXjpIaghWRrmFd1EF0hG7b4nw8&#10;viw6CLUPIBUiRR/2ST7P+ForGV+1RhVZW3HiFrMN2a6SLeYzUa6D8I2RAw3xBxZWGEdNj1APIgq2&#10;CeYXlDUyAIKOIwm2AK2NVHkGmmYy/jHNshFe5VlIHPRHmfD/YOXL9i0wU9PuOHPC0opyVzZJ0nQe&#10;S6pYeqqJ/T30qWyIIwXTxL0ONp00C6M8ibw7Cqv6yCQFpzfTywvKSEpNrqbXN9OEUnw99gHjowLL&#10;klPxQHvLcortM8Z96aEk9XKwMG2b4onhnknyYr/qB3orqHfEun1ypFba/MEJB2c1OAkQ/d0mEmju&#10;lZD2z4cGpH1mO/yTtNzv91z19ZvnnwAAAP//AwBQSwMEFAAGAAgAAAAhAHE7EA3bAAAABwEAAA8A&#10;AABkcnMvZG93bnJldi54bWxMjzFPwzAUhHck/oP1kFgQdRKJtglxqqqChY2Whc2NH0mE/RzFbhL6&#10;63md2vF0p7vvys3srBhxCJ0nBekiAYFUe9NRo+Dr8P68BhGiJqOtJ1TwhwE21f1dqQvjJ/rEcR8b&#10;wSUUCq2gjbEvpAx1i06Hhe+R2Pvxg9OR5dBIM+iJy52VWZIspdMd8UKre9y1WP/uT07Bcn7rnz5y&#10;zKZzbUf6PqdpxFSpx4d5+woi4hyvYbjgMzpUzHT0JzJBWAX5esVJBRk/uth59gLiyDpfgaxKectf&#10;/QMAAP//AwBQSwECLQAUAAYACAAAACEAtoM4kv4AAADhAQAAEwAAAAAAAAAAAAAAAAAAAAAAW0Nv&#10;bnRlbnRfVHlwZXNdLnhtbFBLAQItABQABgAIAAAAIQA4/SH/1gAAAJQBAAALAAAAAAAAAAAAAAAA&#10;AC8BAABfcmVscy8ucmVsc1BLAQItABQABgAIAAAAIQDSZaC9jAEAABUDAAAOAAAAAAAAAAAAAAAA&#10;AC4CAABkcnMvZTJvRG9jLnhtbFBLAQItABQABgAIAAAAIQBxOxAN2wAAAAcBAAAPAAAAAAAAAAAA&#10;AAAAAOYDAABkcnMvZG93bnJldi54bWxQSwUGAAAAAAQABADzAAAA7gQAAAAA&#10;" filled="f" stroked="f">
                <v:textbox style="mso-fit-shape-to-text:t" inset="0,0,0,0">
                  <w:txbxContent>
                    <w:p w:rsidR="009D5F89" w:rsidRDefault="00F24A44">
                      <w:pPr>
                        <w:pStyle w:val="1"/>
                        <w:shd w:val="clear" w:color="auto" w:fill="auto"/>
                        <w:spacing w:after="0"/>
                        <w:jc w:val="left"/>
                      </w:pPr>
                      <w:r>
                        <w:t>Составил: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Pr="008A0F3F">
        <w:rPr>
          <w:color w:val="auto"/>
        </w:rPr>
        <w:t>Журавлева А.В.</w:t>
      </w:r>
    </w:p>
    <w:sectPr w:rsidR="009D5F89" w:rsidRPr="008A0F3F" w:rsidSect="008A0F3F">
      <w:pgSz w:w="8400" w:h="11900"/>
      <w:pgMar w:top="851" w:right="567" w:bottom="851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506" w:rsidRDefault="00CA0506">
      <w:r>
        <w:separator/>
      </w:r>
    </w:p>
  </w:endnote>
  <w:endnote w:type="continuationSeparator" w:id="0">
    <w:p w:rsidR="00CA0506" w:rsidRDefault="00CA0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506" w:rsidRDefault="00CA0506"/>
  </w:footnote>
  <w:footnote w:type="continuationSeparator" w:id="0">
    <w:p w:rsidR="00CA0506" w:rsidRDefault="00CA050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F89"/>
    <w:rsid w:val="000D0613"/>
    <w:rsid w:val="00116F57"/>
    <w:rsid w:val="008A0F3F"/>
    <w:rsid w:val="00982732"/>
    <w:rsid w:val="009D5F89"/>
    <w:rsid w:val="00CA0506"/>
    <w:rsid w:val="00F2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5D43B"/>
  <w15:docId w15:val="{3B39799A-6933-479A-90A6-F4A1F9016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22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Огородников Сергей</cp:lastModifiedBy>
  <cp:revision>4</cp:revision>
  <dcterms:created xsi:type="dcterms:W3CDTF">2025-09-11T10:04:00Z</dcterms:created>
  <dcterms:modified xsi:type="dcterms:W3CDTF">2025-09-11T10:11:00Z</dcterms:modified>
</cp:coreProperties>
</file>